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Foerster Christian Uwe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Bambusa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BBTX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57"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C/O BAMBUSA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 BOSTON WHARF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 7</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Jonathan I. Lieber, as</w:t>
            </w: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33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Jonathan I. Lieber and Crystal MacKay,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53" w:lineRule="exact"/>
        <w:rPr>
          <w:sz w:val="20"/>
          <w:szCs w:val="20"/>
          <w:color w:val="auto"/>
        </w:rPr>
      </w:pPr>
    </w:p>
    <w:p>
      <w:pPr>
        <w:jc w:val="both"/>
        <w:ind w:firstLine="720"/>
        <w:spacing w:after="0" w:line="248" w:lineRule="auto"/>
        <w:tabs>
          <w:tab w:leader="none" w:pos="95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Bambusa Therapeutics,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the any security of the Company, including Forms 3, 4 and 5, Schedules 13D and 13G, and Forms 144; and</w:t>
      </w:r>
    </w:p>
    <w:p>
      <w:pPr>
        <w:spacing w:after="0" w:line="52" w:lineRule="exact"/>
        <w:rPr>
          <w:rFonts w:ascii="Times New Roman" w:cs="Times New Roman" w:eastAsia="Times New Roman" w:hAnsi="Times New Roman"/>
          <w:sz w:val="22"/>
          <w:szCs w:val="22"/>
          <w:color w:val="auto"/>
        </w:rPr>
      </w:pPr>
    </w:p>
    <w:p>
      <w:pPr>
        <w:jc w:val="both"/>
        <w:ind w:firstLine="720"/>
        <w:spacing w:after="0" w:line="252" w:lineRule="auto"/>
        <w:tabs>
          <w:tab w:leader="none" w:pos="9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92" w:lineRule="exact"/>
        <w:rPr>
          <w:sz w:val="20"/>
          <w:szCs w:val="20"/>
          <w:color w:val="auto"/>
        </w:rPr>
      </w:pPr>
    </w:p>
    <w:p>
      <w:pPr>
        <w:ind w:firstLine="720"/>
        <w:spacing w:after="0" w:line="273" w:lineRule="auto"/>
        <w:tabs>
          <w:tab w:leader="none" w:pos="96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24" w:lineRule="exact"/>
        <w:rPr>
          <w:rFonts w:ascii="Times New Roman" w:cs="Times New Roman" w:eastAsia="Times New Roman" w:hAnsi="Times New Roman"/>
          <w:sz w:val="22"/>
          <w:szCs w:val="22"/>
          <w:color w:val="auto"/>
        </w:rPr>
      </w:pPr>
    </w:p>
    <w:p>
      <w:pPr>
        <w:jc w:val="both"/>
        <w:ind w:firstLine="720"/>
        <w:spacing w:after="0" w:line="257" w:lineRule="auto"/>
        <w:tabs>
          <w:tab w:leader="none" w:pos="9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42" w:lineRule="exact"/>
        <w:rPr>
          <w:rFonts w:ascii="Times New Roman" w:cs="Times New Roman" w:eastAsia="Times New Roman" w:hAnsi="Times New Roman"/>
          <w:sz w:val="22"/>
          <w:szCs w:val="22"/>
          <w:color w:val="auto"/>
        </w:rPr>
      </w:pPr>
    </w:p>
    <w:p>
      <w:pPr>
        <w:jc w:val="both"/>
        <w:ind w:right="20" w:firstLine="720"/>
        <w:spacing w:after="0" w:line="252" w:lineRule="auto"/>
        <w:tabs>
          <w:tab w:leader="none" w:pos="99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47" w:lineRule="exact"/>
        <w:rPr>
          <w:rFonts w:ascii="Times New Roman" w:cs="Times New Roman" w:eastAsia="Times New Roman" w:hAnsi="Times New Roman"/>
          <w:sz w:val="22"/>
          <w:szCs w:val="22"/>
          <w:color w:val="auto"/>
        </w:rPr>
      </w:pPr>
    </w:p>
    <w:p>
      <w:pPr>
        <w:jc w:val="both"/>
        <w:ind w:firstLine="720"/>
        <w:spacing w:after="0" w:line="257" w:lineRule="auto"/>
        <w:tabs>
          <w:tab w:leader="none" w:pos="103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4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4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741045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left="916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on October 22, 2026.</w:t>
      </w:r>
    </w:p>
    <w:p>
      <w:pPr>
        <w:spacing w:after="0" w:line="200" w:lineRule="exact"/>
        <w:rPr>
          <w:sz w:val="20"/>
          <w:szCs w:val="20"/>
          <w:color w:val="auto"/>
        </w:rPr>
      </w:pP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Christian Uwe Foerster</w:t>
      </w:r>
    </w:p>
    <w:p>
      <w:pPr>
        <w:spacing w:after="0" w:line="2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Print Name:  Christian Uwe Foerster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14077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7795" cy="9525"/>
                    </a:xfrm>
                    <a:prstGeom prst="rect">
                      <a:avLst/>
                    </a:prstGeom>
                    <a:noFill/>
                  </pic:spPr>
                </pic:pic>
              </a:graphicData>
            </a:graphic>
          </wp:anchor>
        </w:drawing>
      </w:r>
    </w:p>
    <w:sectPr>
      <w:pgSz w:w="11900" w:h="16838" w:orient="portrait"/>
      <w:cols w:equalWidth="0" w:num="1">
        <w:col w:w="10220"/>
      </w:cols>
      <w:pgMar w:left="120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60666" TargetMode="External"/><Relationship Id="rId11" Type="http://schemas.openxmlformats.org/officeDocument/2006/relationships/hyperlink" Target="http://www.sec.gov/cgi-bin/browse-edgar?action=getcompany&amp;CIK=00020449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2026-10-29T16:37:58Z</dcterms:created>
  <dcterms:modified xsi:type="dcterms:W3CDTF">2026-10-29T16:37:58Z</dcterms:modified>
</cp:coreProperties>
</file>